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110" w:rsidRDefault="00707110" w:rsidP="00707110">
      <w:pPr>
        <w:spacing w:line="120" w:lineRule="auto"/>
        <w:jc w:val="center"/>
        <w:rPr>
          <w:rFonts w:cs="B Nazanin"/>
        </w:rPr>
      </w:pPr>
      <w:r w:rsidRPr="00084FF5">
        <w:rPr>
          <w:noProof/>
          <w:sz w:val="40"/>
          <w:szCs w:val="40"/>
        </w:rPr>
        <w:drawing>
          <wp:inline distT="0" distB="0" distL="0" distR="0" wp14:anchorId="7869EA91" wp14:editId="1258BB62">
            <wp:extent cx="4286250" cy="5876925"/>
            <wp:effectExtent l="19050" t="0" r="0" b="0"/>
            <wp:docPr id="101" name="Picture 10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4286250" cy="5876925"/>
                    </a:xfrm>
                    <a:prstGeom prst="rect">
                      <a:avLst/>
                    </a:prstGeom>
                    <a:noFill/>
                    <a:ln w="9525">
                      <a:noFill/>
                      <a:miter lim="800000"/>
                      <a:headEnd/>
                      <a:tailEnd/>
                    </a:ln>
                  </pic:spPr>
                </pic:pic>
              </a:graphicData>
            </a:graphic>
          </wp:inline>
        </w:drawing>
      </w:r>
    </w:p>
    <w:p w:rsidR="00707110" w:rsidRDefault="00707110" w:rsidP="00707110">
      <w:pPr>
        <w:spacing w:line="120" w:lineRule="auto"/>
        <w:rPr>
          <w:rFonts w:cs="B Nazanin"/>
        </w:rPr>
      </w:pPr>
    </w:p>
    <w:p w:rsidR="00707110" w:rsidRDefault="00707110" w:rsidP="00707110">
      <w:pPr>
        <w:spacing w:line="120" w:lineRule="auto"/>
        <w:rPr>
          <w:rFonts w:cs="B Nazanin"/>
        </w:rPr>
      </w:pPr>
    </w:p>
    <w:p w:rsidR="00707110" w:rsidRDefault="00707110" w:rsidP="00707110">
      <w:pPr>
        <w:spacing w:line="120" w:lineRule="auto"/>
        <w:rPr>
          <w:rFonts w:cs="B Nazanin"/>
        </w:rPr>
      </w:pPr>
    </w:p>
    <w:p w:rsidR="00707110" w:rsidRDefault="00707110" w:rsidP="00707110">
      <w:pPr>
        <w:spacing w:line="120" w:lineRule="auto"/>
        <w:rPr>
          <w:rFonts w:cs="B Nazanin"/>
        </w:rPr>
      </w:pPr>
    </w:p>
    <w:p w:rsidR="00707110" w:rsidRDefault="00707110" w:rsidP="00707110">
      <w:pPr>
        <w:spacing w:line="120" w:lineRule="auto"/>
        <w:rPr>
          <w:rFonts w:cs="B Nazanin"/>
        </w:rPr>
      </w:pPr>
    </w:p>
    <w:p w:rsidR="00707110" w:rsidRDefault="00707110" w:rsidP="00707110">
      <w:pPr>
        <w:spacing w:line="120" w:lineRule="auto"/>
        <w:rPr>
          <w:rFonts w:cs="B Nazanin"/>
        </w:rPr>
      </w:pPr>
    </w:p>
    <w:p w:rsidR="00707110" w:rsidRDefault="00707110" w:rsidP="00707110">
      <w:pPr>
        <w:spacing w:line="120" w:lineRule="auto"/>
        <w:rPr>
          <w:rFonts w:cs="B Nazanin"/>
        </w:rPr>
      </w:pPr>
    </w:p>
    <w:p w:rsidR="00707110" w:rsidRDefault="00707110" w:rsidP="00707110">
      <w:pPr>
        <w:spacing w:line="120" w:lineRule="auto"/>
        <w:rPr>
          <w:rFonts w:cs="B Nazanin"/>
        </w:rPr>
      </w:pPr>
    </w:p>
    <w:p w:rsidR="00707110" w:rsidRDefault="00707110" w:rsidP="00707110">
      <w:pPr>
        <w:spacing w:line="120" w:lineRule="auto"/>
        <w:rPr>
          <w:rFonts w:cs="B Nazanin"/>
        </w:rPr>
      </w:pPr>
    </w:p>
    <w:p w:rsidR="00707110" w:rsidRDefault="00707110" w:rsidP="00707110">
      <w:pPr>
        <w:spacing w:line="120" w:lineRule="auto"/>
        <w:rPr>
          <w:rFonts w:cs="B Nazanin"/>
        </w:rPr>
      </w:pPr>
    </w:p>
    <w:p w:rsidR="00707110" w:rsidRDefault="00707110" w:rsidP="00707110">
      <w:pPr>
        <w:spacing w:line="120" w:lineRule="auto"/>
        <w:rPr>
          <w:rFonts w:cs="B Nazanin"/>
        </w:rPr>
      </w:pPr>
    </w:p>
    <w:p w:rsidR="00707110" w:rsidRDefault="00707110" w:rsidP="00707110">
      <w:pPr>
        <w:spacing w:line="120" w:lineRule="auto"/>
        <w:rPr>
          <w:rFonts w:cs="B Nazanin"/>
        </w:rPr>
      </w:pPr>
    </w:p>
    <w:p w:rsidR="00707110" w:rsidRDefault="00707110" w:rsidP="00707110">
      <w:pPr>
        <w:spacing w:line="120" w:lineRule="auto"/>
        <w:rPr>
          <w:rFonts w:cs="B Nazanin"/>
          <w:rtl/>
        </w:rPr>
      </w:pPr>
    </w:p>
    <w:p w:rsidR="00707110" w:rsidRDefault="00707110" w:rsidP="00707110">
      <w:pPr>
        <w:spacing w:line="120" w:lineRule="auto"/>
        <w:rPr>
          <w:rFonts w:cs="B Nazanin"/>
        </w:rPr>
      </w:pPr>
    </w:p>
    <w:p w:rsidR="00707110" w:rsidRDefault="00707110" w:rsidP="00707110">
      <w:pPr>
        <w:spacing w:line="120" w:lineRule="auto"/>
        <w:rPr>
          <w:rFonts w:cs="B Nazanin"/>
        </w:rPr>
      </w:pPr>
    </w:p>
    <w:p w:rsidR="00707110" w:rsidRDefault="00707110" w:rsidP="00707110">
      <w:pPr>
        <w:spacing w:line="120" w:lineRule="auto"/>
        <w:rPr>
          <w:rFonts w:cs="B Nazanin"/>
        </w:rPr>
      </w:pPr>
    </w:p>
    <w:p w:rsidR="00707110" w:rsidRDefault="00707110" w:rsidP="00707110">
      <w:pPr>
        <w:spacing w:line="120" w:lineRule="auto"/>
        <w:rPr>
          <w:rFonts w:cs="B Nazanin"/>
        </w:rPr>
      </w:pPr>
    </w:p>
    <w:p w:rsidR="00707110" w:rsidRDefault="00707110" w:rsidP="00707110">
      <w:pPr>
        <w:spacing w:line="120" w:lineRule="auto"/>
        <w:rPr>
          <w:rFonts w:cs="B Nazanin"/>
        </w:rPr>
      </w:pPr>
    </w:p>
    <w:p w:rsidR="00707110" w:rsidRDefault="00707110" w:rsidP="00707110">
      <w:pPr>
        <w:spacing w:line="120" w:lineRule="auto"/>
        <w:rPr>
          <w:rFonts w:cs="B Nazanin"/>
          <w:rtl/>
        </w:rPr>
      </w:pPr>
      <w:r>
        <w:rPr>
          <w:rFonts w:ascii="Times New Roman" w:eastAsia="Times New Roman" w:hAnsi="Times New Roman" w:cs="Zar"/>
          <w:noProof/>
          <w:color w:val="000000"/>
          <w:sz w:val="40"/>
          <w:szCs w:val="40"/>
        </w:rPr>
        <w:drawing>
          <wp:anchor distT="0" distB="0" distL="114300" distR="114300" simplePos="0" relativeHeight="251659264" behindDoc="1" locked="0" layoutInCell="1" allowOverlap="1" wp14:anchorId="71195812" wp14:editId="74549097">
            <wp:simplePos x="0" y="0"/>
            <wp:positionH relativeFrom="column">
              <wp:posOffset>2362200</wp:posOffset>
            </wp:positionH>
            <wp:positionV relativeFrom="paragraph">
              <wp:posOffset>-514350</wp:posOffset>
            </wp:positionV>
            <wp:extent cx="1000125" cy="1332230"/>
            <wp:effectExtent l="0" t="0" r="9525" b="1270"/>
            <wp:wrapThrough wrapText="bothSides">
              <wp:wrapPolygon edited="0">
                <wp:start x="0" y="0"/>
                <wp:lineTo x="0" y="21312"/>
                <wp:lineTo x="21394" y="21312"/>
                <wp:lineTo x="21394" y="0"/>
                <wp:lineTo x="0" y="0"/>
              </wp:wrapPolygon>
            </wp:wrapThrough>
            <wp:docPr id="1" name="Picture 87" descr="K:\New Folder (3)\aaaaaz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K:\New Folder (3)\aaaaazad.jpg"/>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1000125" cy="1332230"/>
                    </a:xfrm>
                    <a:prstGeom prst="rect">
                      <a:avLst/>
                    </a:prstGeom>
                    <a:noFill/>
                    <a:ln w="9525">
                      <a:noFill/>
                      <a:miter lim="800000"/>
                      <a:headEnd/>
                      <a:tailEnd/>
                    </a:ln>
                  </pic:spPr>
                </pic:pic>
              </a:graphicData>
            </a:graphic>
          </wp:anchor>
        </w:drawing>
      </w:r>
    </w:p>
    <w:p w:rsidR="00707110" w:rsidRDefault="00707110" w:rsidP="00707110">
      <w:pPr>
        <w:spacing w:line="120" w:lineRule="auto"/>
        <w:rPr>
          <w:rFonts w:cs="B Nazanin"/>
          <w:rtl/>
        </w:rPr>
      </w:pPr>
    </w:p>
    <w:p w:rsidR="00707110" w:rsidRPr="008671DB" w:rsidRDefault="00707110" w:rsidP="00707110">
      <w:pPr>
        <w:spacing w:line="120" w:lineRule="auto"/>
        <w:jc w:val="center"/>
        <w:rPr>
          <w:rFonts w:cs="B Nazanin"/>
          <w:sz w:val="28"/>
          <w:szCs w:val="28"/>
          <w:rtl/>
        </w:rPr>
      </w:pPr>
    </w:p>
    <w:p w:rsidR="00707110" w:rsidRPr="008671DB" w:rsidRDefault="00707110" w:rsidP="00707110">
      <w:pPr>
        <w:spacing w:line="120" w:lineRule="auto"/>
        <w:rPr>
          <w:rFonts w:ascii="IranNastaliq" w:hAnsi="IranNastaliq" w:cs="B Nazanin"/>
          <w:sz w:val="28"/>
          <w:szCs w:val="28"/>
          <w:rtl/>
        </w:rPr>
      </w:pPr>
    </w:p>
    <w:p w:rsidR="00707110" w:rsidRPr="008671DB" w:rsidRDefault="00707110" w:rsidP="00707110">
      <w:pPr>
        <w:spacing w:line="120" w:lineRule="auto"/>
        <w:jc w:val="center"/>
        <w:rPr>
          <w:rFonts w:ascii="IranNastaliq" w:hAnsi="IranNastaliq" w:cs="B Nazanin"/>
          <w:sz w:val="28"/>
          <w:szCs w:val="28"/>
          <w:rtl/>
        </w:rPr>
      </w:pPr>
      <w:r w:rsidRPr="008671DB">
        <w:rPr>
          <w:rFonts w:ascii="IranNastaliq" w:hAnsi="IranNastaliq" w:cs="B Nazanin"/>
          <w:sz w:val="28"/>
          <w:szCs w:val="28"/>
          <w:rtl/>
        </w:rPr>
        <w:t>دانشگاه آزاد اسلامي</w:t>
      </w:r>
    </w:p>
    <w:p w:rsidR="00707110" w:rsidRPr="008671DB" w:rsidRDefault="00707110" w:rsidP="00707110">
      <w:pPr>
        <w:spacing w:line="120" w:lineRule="auto"/>
        <w:jc w:val="center"/>
        <w:rPr>
          <w:rFonts w:ascii="IranNastaliq" w:hAnsi="IranNastaliq" w:cs="B Nazanin"/>
          <w:sz w:val="28"/>
          <w:szCs w:val="28"/>
          <w:rtl/>
        </w:rPr>
      </w:pPr>
      <w:r w:rsidRPr="008671DB">
        <w:rPr>
          <w:rFonts w:ascii="IranNastaliq" w:hAnsi="IranNastaliq" w:cs="B Nazanin"/>
          <w:sz w:val="28"/>
          <w:szCs w:val="28"/>
          <w:rtl/>
        </w:rPr>
        <w:t>واحد تهران جنوب</w:t>
      </w:r>
    </w:p>
    <w:p w:rsidR="00707110" w:rsidRPr="008671DB" w:rsidRDefault="00707110" w:rsidP="00707110">
      <w:pPr>
        <w:jc w:val="center"/>
        <w:rPr>
          <w:rFonts w:cs="B Nazanin"/>
          <w:rtl/>
        </w:rPr>
      </w:pPr>
      <w:r>
        <w:rPr>
          <w:rFonts w:cs="B Nazanin" w:hint="cs"/>
          <w:rtl/>
        </w:rPr>
        <w:t>دانشکده فنی ومهندسی</w:t>
      </w:r>
    </w:p>
    <w:p w:rsidR="00707110" w:rsidRPr="008671DB" w:rsidRDefault="00707110" w:rsidP="00707110">
      <w:pPr>
        <w:jc w:val="center"/>
        <w:rPr>
          <w:rFonts w:cs="B Nazanin"/>
          <w:b/>
          <w:bCs/>
          <w:sz w:val="24"/>
          <w:szCs w:val="24"/>
          <w:rtl/>
        </w:rPr>
      </w:pPr>
      <w:r w:rsidRPr="008671DB">
        <w:rPr>
          <w:rFonts w:cs="B Nazanin" w:hint="cs"/>
          <w:b/>
          <w:bCs/>
          <w:sz w:val="24"/>
          <w:szCs w:val="24"/>
          <w:rtl/>
        </w:rPr>
        <w:t>پايان‌نامه جهت اخذ درجه كارشناسي ارشد</w:t>
      </w:r>
      <w:r>
        <w:rPr>
          <w:rFonts w:cs="B Nazanin" w:hint="cs"/>
          <w:b/>
          <w:bCs/>
          <w:sz w:val="24"/>
          <w:szCs w:val="24"/>
          <w:rtl/>
        </w:rPr>
        <w:t xml:space="preserve"> </w:t>
      </w:r>
      <w:r>
        <w:rPr>
          <w:rFonts w:ascii="Calibri-Bold" w:hAnsi="Calibri-Bold" w:cs="Calibri-Bold"/>
          <w:b/>
          <w:bCs/>
          <w:sz w:val="18"/>
          <w:szCs w:val="18"/>
          <w:lang w:bidi="ar-SA"/>
        </w:rPr>
        <w:t>,,</w:t>
      </w:r>
      <w:r>
        <w:rPr>
          <w:rFonts w:ascii="Calibri-Bold" w:hAnsi="Calibri-Bold" w:cs="Calibri-Bold"/>
          <w:b/>
          <w:bCs/>
          <w:sz w:val="28"/>
          <w:szCs w:val="28"/>
          <w:lang w:bidi="ar-SA"/>
        </w:rPr>
        <w:t>M.Sc</w:t>
      </w:r>
      <w:r>
        <w:rPr>
          <w:rFonts w:ascii="Calibri-Bold" w:hAnsi="Calibri-Bold" w:cs="Calibri-Bold"/>
          <w:b/>
          <w:bCs/>
          <w:sz w:val="18"/>
          <w:szCs w:val="18"/>
          <w:lang w:bidi="ar-SA"/>
        </w:rPr>
        <w:t>,,</w:t>
      </w:r>
    </w:p>
    <w:p w:rsidR="00707110" w:rsidRPr="008671DB" w:rsidRDefault="00707110" w:rsidP="00707110">
      <w:pPr>
        <w:jc w:val="center"/>
        <w:rPr>
          <w:rFonts w:cs="B Nazanin"/>
          <w:b/>
          <w:bCs/>
          <w:sz w:val="24"/>
          <w:szCs w:val="24"/>
          <w:rtl/>
        </w:rPr>
      </w:pPr>
      <w:r>
        <w:rPr>
          <w:rFonts w:cs="B Nazanin" w:hint="cs"/>
          <w:b/>
          <w:bCs/>
          <w:sz w:val="24"/>
          <w:szCs w:val="24"/>
          <w:rtl/>
        </w:rPr>
        <w:t xml:space="preserve"> </w:t>
      </w:r>
      <w:r w:rsidRPr="008671DB">
        <w:rPr>
          <w:rFonts w:cs="B Nazanin" w:hint="cs"/>
          <w:b/>
          <w:bCs/>
          <w:sz w:val="24"/>
          <w:szCs w:val="24"/>
          <w:rtl/>
        </w:rPr>
        <w:t xml:space="preserve"> مهندسي مكانيك</w:t>
      </w:r>
      <w:r>
        <w:rPr>
          <w:rFonts w:cs="B Nazanin" w:hint="cs"/>
          <w:b/>
          <w:bCs/>
          <w:sz w:val="24"/>
          <w:szCs w:val="24"/>
          <w:rtl/>
        </w:rPr>
        <w:t>-</w:t>
      </w:r>
      <w:r w:rsidRPr="008671DB">
        <w:rPr>
          <w:rFonts w:cs="B Nazanin" w:hint="cs"/>
          <w:b/>
          <w:bCs/>
          <w:sz w:val="24"/>
          <w:szCs w:val="24"/>
          <w:rtl/>
        </w:rPr>
        <w:t xml:space="preserve"> طراحي كاربردي</w:t>
      </w:r>
    </w:p>
    <w:p w:rsidR="00707110" w:rsidRPr="008671DB" w:rsidRDefault="00707110" w:rsidP="00707110">
      <w:pPr>
        <w:jc w:val="center"/>
        <w:rPr>
          <w:rFonts w:cs="B Nazanin"/>
          <w:sz w:val="24"/>
          <w:szCs w:val="24"/>
          <w:rtl/>
        </w:rPr>
      </w:pPr>
    </w:p>
    <w:p w:rsidR="00707110" w:rsidRPr="008671DB" w:rsidRDefault="00707110" w:rsidP="00707110">
      <w:pPr>
        <w:jc w:val="center"/>
        <w:rPr>
          <w:rFonts w:cs="B Nazanin"/>
          <w:sz w:val="28"/>
          <w:szCs w:val="28"/>
          <w:rtl/>
        </w:rPr>
      </w:pPr>
      <w:r w:rsidRPr="008671DB">
        <w:rPr>
          <w:rFonts w:cs="B Nazanin"/>
          <w:b/>
          <w:bCs/>
          <w:sz w:val="28"/>
          <w:szCs w:val="28"/>
          <w:rtl/>
        </w:rPr>
        <w:t>عنوان</w:t>
      </w:r>
    </w:p>
    <w:p w:rsidR="00707110" w:rsidRPr="008671DB" w:rsidRDefault="00707110" w:rsidP="00707110">
      <w:pPr>
        <w:jc w:val="center"/>
        <w:rPr>
          <w:rFonts w:cs="B Nazanin"/>
          <w:sz w:val="32"/>
          <w:szCs w:val="32"/>
        </w:rPr>
      </w:pPr>
      <w:r w:rsidRPr="008671DB">
        <w:rPr>
          <w:rFonts w:cs="B Nazanin"/>
          <w:sz w:val="32"/>
          <w:szCs w:val="32"/>
          <w:rtl/>
        </w:rPr>
        <w:t xml:space="preserve">مقایسه خواص مکانیکی </w:t>
      </w:r>
      <w:r w:rsidRPr="008671DB">
        <w:rPr>
          <w:rFonts w:cs="B Nazanin" w:hint="cs"/>
          <w:sz w:val="32"/>
          <w:szCs w:val="32"/>
          <w:rtl/>
        </w:rPr>
        <w:t>صفحات</w:t>
      </w:r>
      <w:r w:rsidRPr="008671DB">
        <w:rPr>
          <w:rFonts w:cs="B Nazanin"/>
          <w:sz w:val="32"/>
          <w:szCs w:val="32"/>
          <w:rtl/>
        </w:rPr>
        <w:t xml:space="preserve"> کامپوزیتی </w:t>
      </w:r>
      <w:r w:rsidRPr="008671DB">
        <w:rPr>
          <w:rFonts w:cs="B Nazanin" w:hint="cs"/>
          <w:sz w:val="32"/>
          <w:szCs w:val="32"/>
          <w:rtl/>
        </w:rPr>
        <w:t xml:space="preserve">تقويت‌شده با </w:t>
      </w:r>
      <w:r w:rsidRPr="008671DB">
        <w:rPr>
          <w:rFonts w:cs="B Nazanin"/>
          <w:sz w:val="32"/>
          <w:szCs w:val="32"/>
          <w:rtl/>
        </w:rPr>
        <w:t>الیاف کنف-شیشه و کنف-پلی استر ساخته شده</w:t>
      </w:r>
      <w:r w:rsidRPr="008671DB">
        <w:rPr>
          <w:rFonts w:cs="B Nazanin" w:hint="cs"/>
          <w:sz w:val="32"/>
          <w:szCs w:val="32"/>
          <w:rtl/>
        </w:rPr>
        <w:t xml:space="preserve"> به</w:t>
      </w:r>
      <w:r w:rsidRPr="008671DB">
        <w:rPr>
          <w:rFonts w:cs="B Nazanin"/>
          <w:sz w:val="32"/>
          <w:szCs w:val="32"/>
          <w:rtl/>
        </w:rPr>
        <w:t xml:space="preserve"> روش </w:t>
      </w:r>
      <w:r w:rsidRPr="008671DB">
        <w:rPr>
          <w:rFonts w:cs="B Nazanin" w:hint="cs"/>
          <w:sz w:val="32"/>
          <w:szCs w:val="32"/>
          <w:rtl/>
        </w:rPr>
        <w:t xml:space="preserve">بافت </w:t>
      </w:r>
      <w:r w:rsidRPr="008671DB">
        <w:rPr>
          <w:rFonts w:cs="B Nazanin"/>
          <w:sz w:val="32"/>
          <w:szCs w:val="32"/>
          <w:rtl/>
        </w:rPr>
        <w:t>پارچه هیبریدی و لایه</w:t>
      </w:r>
      <w:r w:rsidRPr="008671DB">
        <w:rPr>
          <w:rFonts w:cs="B Nazanin" w:hint="cs"/>
          <w:sz w:val="32"/>
          <w:szCs w:val="32"/>
          <w:rtl/>
        </w:rPr>
        <w:t>‌</w:t>
      </w:r>
      <w:r w:rsidRPr="008671DB">
        <w:rPr>
          <w:rFonts w:cs="B Nazanin"/>
          <w:sz w:val="32"/>
          <w:szCs w:val="32"/>
          <w:rtl/>
        </w:rPr>
        <w:t>ای تک جهته</w:t>
      </w:r>
    </w:p>
    <w:p w:rsidR="00707110" w:rsidRPr="008671DB" w:rsidRDefault="00707110" w:rsidP="00707110">
      <w:pPr>
        <w:jc w:val="center"/>
        <w:rPr>
          <w:rFonts w:cs="B Nazanin"/>
          <w:sz w:val="24"/>
          <w:szCs w:val="24"/>
          <w:rtl/>
        </w:rPr>
      </w:pPr>
    </w:p>
    <w:p w:rsidR="00707110" w:rsidRPr="008671DB" w:rsidRDefault="00707110" w:rsidP="00707110">
      <w:pPr>
        <w:jc w:val="center"/>
        <w:rPr>
          <w:rFonts w:cs="B Nazanin"/>
          <w:sz w:val="24"/>
          <w:szCs w:val="24"/>
          <w:rtl/>
        </w:rPr>
      </w:pPr>
    </w:p>
    <w:p w:rsidR="00707110" w:rsidRPr="008671DB" w:rsidRDefault="00707110" w:rsidP="00707110">
      <w:pPr>
        <w:jc w:val="center"/>
        <w:rPr>
          <w:rFonts w:cs="B Nazanin"/>
          <w:sz w:val="28"/>
          <w:szCs w:val="28"/>
          <w:rtl/>
        </w:rPr>
      </w:pPr>
      <w:r w:rsidRPr="008671DB">
        <w:rPr>
          <w:rFonts w:cs="B Nazanin" w:hint="cs"/>
          <w:sz w:val="28"/>
          <w:szCs w:val="28"/>
          <w:rtl/>
        </w:rPr>
        <w:t>استاد راهنما:</w:t>
      </w:r>
    </w:p>
    <w:p w:rsidR="00707110" w:rsidRPr="008671DB" w:rsidRDefault="00707110" w:rsidP="00707110">
      <w:pPr>
        <w:jc w:val="center"/>
        <w:rPr>
          <w:rFonts w:cs="B Nazanin"/>
          <w:b/>
          <w:bCs/>
          <w:sz w:val="28"/>
          <w:szCs w:val="28"/>
          <w:rtl/>
        </w:rPr>
      </w:pPr>
      <w:r>
        <w:rPr>
          <w:rFonts w:cs="B Nazanin"/>
          <w:b/>
          <w:bCs/>
          <w:sz w:val="28"/>
          <w:szCs w:val="28"/>
        </w:rPr>
        <w:t xml:space="preserve"> </w:t>
      </w:r>
    </w:p>
    <w:p w:rsidR="00707110" w:rsidRPr="008671DB" w:rsidRDefault="00707110" w:rsidP="00707110">
      <w:pPr>
        <w:jc w:val="center"/>
        <w:rPr>
          <w:rFonts w:cs="B Nazanin"/>
          <w:sz w:val="28"/>
          <w:szCs w:val="28"/>
          <w:rtl/>
        </w:rPr>
      </w:pPr>
      <w:r w:rsidRPr="008671DB">
        <w:rPr>
          <w:rFonts w:cs="B Nazanin" w:hint="cs"/>
          <w:sz w:val="28"/>
          <w:szCs w:val="28"/>
          <w:rtl/>
        </w:rPr>
        <w:t>استاد مشاور:</w:t>
      </w:r>
    </w:p>
    <w:p w:rsidR="00707110" w:rsidRPr="008671DB" w:rsidRDefault="00707110" w:rsidP="00707110">
      <w:pPr>
        <w:jc w:val="center"/>
        <w:rPr>
          <w:rFonts w:cs="B Nazanin"/>
          <w:b/>
          <w:bCs/>
          <w:sz w:val="28"/>
          <w:szCs w:val="28"/>
          <w:rtl/>
        </w:rPr>
      </w:pPr>
      <w:r>
        <w:rPr>
          <w:rFonts w:cs="B Nazanin"/>
          <w:b/>
          <w:bCs/>
          <w:sz w:val="28"/>
          <w:szCs w:val="28"/>
        </w:rPr>
        <w:t xml:space="preserve"> </w:t>
      </w:r>
    </w:p>
    <w:p w:rsidR="00707110" w:rsidRDefault="00707110" w:rsidP="00707110">
      <w:pPr>
        <w:spacing w:line="360" w:lineRule="auto"/>
        <w:jc w:val="both"/>
        <w:rPr>
          <w:rFonts w:cs="B Nazanin"/>
          <w:sz w:val="28"/>
          <w:szCs w:val="28"/>
          <w:rtl/>
        </w:rPr>
      </w:pPr>
    </w:p>
    <w:p w:rsidR="00707110" w:rsidRDefault="00707110" w:rsidP="00707110">
      <w:pPr>
        <w:spacing w:line="360" w:lineRule="auto"/>
        <w:jc w:val="both"/>
        <w:rPr>
          <w:rFonts w:cs="B Nazanin"/>
          <w:b/>
          <w:bCs/>
          <w:sz w:val="28"/>
          <w:szCs w:val="28"/>
        </w:rPr>
      </w:pPr>
    </w:p>
    <w:p w:rsidR="00707110" w:rsidRPr="00073D85" w:rsidRDefault="00707110" w:rsidP="00707110">
      <w:pPr>
        <w:spacing w:line="360" w:lineRule="auto"/>
        <w:jc w:val="both"/>
        <w:rPr>
          <w:rFonts w:cs="B Nazanin"/>
          <w:b/>
          <w:bCs/>
          <w:sz w:val="28"/>
          <w:szCs w:val="28"/>
          <w:rtl/>
        </w:rPr>
      </w:pPr>
      <w:r w:rsidRPr="00073D85">
        <w:rPr>
          <w:rFonts w:cs="B Nazanin" w:hint="cs"/>
          <w:b/>
          <w:bCs/>
          <w:sz w:val="28"/>
          <w:szCs w:val="28"/>
          <w:rtl/>
        </w:rPr>
        <w:t>چكيده</w:t>
      </w:r>
    </w:p>
    <w:p w:rsidR="00707110" w:rsidRPr="00073D85" w:rsidRDefault="00707110" w:rsidP="00707110">
      <w:pPr>
        <w:spacing w:line="360" w:lineRule="auto"/>
        <w:jc w:val="both"/>
        <w:rPr>
          <w:rFonts w:cs="B Nazanin"/>
          <w:sz w:val="28"/>
          <w:szCs w:val="28"/>
          <w:rtl/>
        </w:rPr>
      </w:pPr>
      <w:r w:rsidRPr="00073D85">
        <w:rPr>
          <w:rFonts w:cs="B Nazanin" w:hint="cs"/>
          <w:sz w:val="28"/>
          <w:szCs w:val="28"/>
          <w:rtl/>
        </w:rPr>
        <w:t>كامپوزيت‌هاي زمينه پليمري با تقويت‌</w:t>
      </w:r>
      <w:r>
        <w:rPr>
          <w:rFonts w:cs="B Nazanin" w:hint="cs"/>
          <w:sz w:val="28"/>
          <w:szCs w:val="28"/>
          <w:rtl/>
        </w:rPr>
        <w:t>كننده اليافي، به علت خصوصيات كشش</w:t>
      </w:r>
      <w:r w:rsidRPr="00073D85">
        <w:rPr>
          <w:rFonts w:cs="B Nazanin" w:hint="cs"/>
          <w:sz w:val="28"/>
          <w:szCs w:val="28"/>
          <w:rtl/>
        </w:rPr>
        <w:t>ي مناسب و نسبت استحكام به وزن بالا (در جهات خاص) بسيار مورد توجه قرار دارند. امكان قالب‌گيري ساده و آسان، مقاومت شيميايي، خواص جهت‌دار، اتصال مناسب زمينه به الياف و همچنين امكان استفاده در محدوده وسيعي از كاربردها، اين گروه از</w:t>
      </w:r>
      <w:r>
        <w:rPr>
          <w:rFonts w:cs="B Nazanin" w:hint="cs"/>
          <w:sz w:val="28"/>
          <w:szCs w:val="28"/>
          <w:rtl/>
        </w:rPr>
        <w:t xml:space="preserve"> </w:t>
      </w:r>
      <w:r w:rsidRPr="00073D85">
        <w:rPr>
          <w:rFonts w:cs="B Nazanin" w:hint="cs"/>
          <w:sz w:val="28"/>
          <w:szCs w:val="28"/>
          <w:rtl/>
        </w:rPr>
        <w:t>كامپوزيت‌ها را به عنوان گروهي رايج مطرح ساخته است. با اين وجود، مشخص شدن برخي خطرات زيست محيطي ناشي از استفاده از الياف معدني در كامپوزيت‌ها (كه در گذش</w:t>
      </w:r>
      <w:r>
        <w:rPr>
          <w:rFonts w:cs="B Nazanin" w:hint="cs"/>
          <w:sz w:val="28"/>
          <w:szCs w:val="28"/>
          <w:rtl/>
        </w:rPr>
        <w:t>ته به عنوان رايج‌ترين نوع الياف</w:t>
      </w:r>
      <w:r w:rsidRPr="00073D85">
        <w:rPr>
          <w:rFonts w:cs="B Nazanin" w:hint="cs"/>
          <w:sz w:val="28"/>
          <w:szCs w:val="28"/>
          <w:rtl/>
        </w:rPr>
        <w:t xml:space="preserve"> مورد استفاده در ساخت كامپوزيت‌هاي زمينه پليمري مطرح بودند)، محققان را بر آن داشته تا امكان استفاده از انواع الياف طبيعي و تجديدپذير را در ساخت كامپوزيت‌هاي زمينه پليمري و همچنين تاثيرات استفاده از اين الياف بر خواص مكانيكي را مورد بررسي قرار دهند.</w:t>
      </w:r>
    </w:p>
    <w:p w:rsidR="00707110" w:rsidRPr="00073D85" w:rsidRDefault="00707110" w:rsidP="00707110">
      <w:pPr>
        <w:spacing w:line="360" w:lineRule="auto"/>
        <w:jc w:val="both"/>
        <w:rPr>
          <w:rFonts w:cs="B Nazanin"/>
          <w:sz w:val="28"/>
          <w:szCs w:val="28"/>
          <w:rtl/>
        </w:rPr>
      </w:pPr>
      <w:r w:rsidRPr="00073D85">
        <w:rPr>
          <w:rFonts w:cs="B Nazanin" w:hint="cs"/>
          <w:sz w:val="28"/>
          <w:szCs w:val="28"/>
          <w:rtl/>
        </w:rPr>
        <w:t>در اين تحقيق، خصوصيات كامپوزيت‌هاي زمينه پليمري مقاوم شده با الياف كنف به همراه الياف شيشه و پلي‌استر، مورد بررسي قرار گرفت. فاز تقويت‌كننده به دو صورت پارچه هيبريدي و همچنين لايه‌اي تك‌جهته درون زمينه پليمري قرار داده شد و در نهايت براي بررسي خصوصيات مكانيكي نمونه‌ها، آزمايش‌هاي كشش و خمش بر روي آن‌ها انجام گرفت.</w:t>
      </w:r>
    </w:p>
    <w:p w:rsidR="00707110" w:rsidRDefault="00707110" w:rsidP="00707110">
      <w:pPr>
        <w:spacing w:line="360" w:lineRule="auto"/>
        <w:jc w:val="both"/>
        <w:rPr>
          <w:rFonts w:cs="B Nazanin"/>
          <w:sz w:val="28"/>
          <w:szCs w:val="28"/>
        </w:rPr>
      </w:pPr>
      <w:r w:rsidRPr="00073D85">
        <w:rPr>
          <w:rFonts w:cs="B Nazanin" w:hint="cs"/>
          <w:sz w:val="28"/>
          <w:szCs w:val="28"/>
          <w:rtl/>
        </w:rPr>
        <w:t>نتايج نشان داد كه نمونه با مقاوم‌ساز اليافي كنف-شيشه كه به صورت لايه‌اي تك‌جهته در زمينه قرار داده شده، بهترين خصوصيات مكانيكي را از خود بروز مي‌دهد. همچنين مشخص شد در شرايط يكسان، استحكام الياف مورد استفاده نسبت به نحوه قرارگيري آنها در زمينه، نقش پررنگ‌تري در تعيين خواص مكانيكي كامپوزيت دارد.</w:t>
      </w:r>
    </w:p>
    <w:p w:rsidR="00EF13B9" w:rsidRDefault="00EF13B9" w:rsidP="00707110">
      <w:pPr>
        <w:rPr>
          <w:rFonts w:hint="cs"/>
          <w:rtl/>
        </w:rPr>
      </w:pPr>
      <w:bookmarkStart w:id="0" w:name="_GoBack"/>
      <w:bookmarkEnd w:id="0"/>
    </w:p>
    <w:sectPr w:rsidR="00EF13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7" w:usb1="0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libri-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3A9"/>
    <w:rsid w:val="00707110"/>
    <w:rsid w:val="009C73A9"/>
    <w:rsid w:val="00EF13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0738B-4C71-46D8-A3BC-79355668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7110"/>
    <w:pPr>
      <w:bidi/>
      <w:spacing w:after="200" w:line="276"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2016-08-04T13:19:00Z</dcterms:created>
  <dcterms:modified xsi:type="dcterms:W3CDTF">2016-08-04T13:20:00Z</dcterms:modified>
</cp:coreProperties>
</file>